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tl w:val="true"/>
        </w:rPr>
        <w:t>נגישות גנים ציבוריים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בשטחי המועצה המקומית אבו גוש קיימים למגינת הלב מספר מצומצם ביותר של גנים ציבוריים</w:t>
      </w:r>
      <w:r>
        <w:rPr>
          <w:rtl w:val="true"/>
        </w:rPr>
        <w:t xml:space="preserve">. </w:t>
      </w:r>
      <w:r>
        <w:rPr>
          <w:rtl w:val="true"/>
        </w:rPr>
        <w:t>יצוין</w:t>
      </w:r>
      <w:r>
        <w:rPr>
          <w:rtl w:val="true"/>
        </w:rPr>
        <w:t xml:space="preserve">, </w:t>
      </w:r>
      <w:r>
        <w:rPr>
          <w:rtl w:val="true"/>
        </w:rPr>
        <w:t>כי בכוונת המועצה לפעול לכך</w:t>
      </w:r>
      <w:r>
        <w:rPr>
          <w:rtl w:val="true"/>
        </w:rPr>
        <w:t xml:space="preserve">, </w:t>
      </w:r>
      <w:r>
        <w:rPr>
          <w:rtl w:val="true"/>
        </w:rPr>
        <w:t>שבמתחמי המגורים החדשים ביישוב יוקמו בעתיד גנים ציבוריים נוספים חדשים</w:t>
      </w:r>
      <w:r>
        <w:rPr>
          <w:rtl w:val="true"/>
        </w:rPr>
        <w:t xml:space="preserve">, </w:t>
      </w:r>
      <w:r>
        <w:rPr>
          <w:rtl w:val="true"/>
        </w:rPr>
        <w:t>בעלי נגישות מרבית לאנשים עם מוגבלות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כיום מצויים בתחומי היישוב שני גנים ציבוריים מונגשים</w:t>
      </w:r>
      <w:r>
        <w:rPr>
          <w:rtl w:val="true"/>
        </w:rPr>
        <w:t xml:space="preserve">, </w:t>
      </w:r>
      <w:r>
        <w:rPr>
          <w:rtl w:val="true"/>
        </w:rPr>
        <w:t>כדלקמן</w:t>
      </w:r>
      <w:r>
        <w:rPr/>
        <w:t>: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א</w:t>
      </w:r>
      <w:r>
        <w:rPr>
          <w:rtl w:val="true"/>
        </w:rPr>
        <w:t xml:space="preserve">.     </w:t>
      </w:r>
      <w:r>
        <w:rPr>
          <w:rtl w:val="true"/>
        </w:rPr>
        <w:t>גן המשחקים ברח</w:t>
      </w:r>
      <w:r>
        <w:rPr>
          <w:rtl w:val="true"/>
        </w:rPr>
        <w:t xml:space="preserve">' </w:t>
      </w:r>
      <w:r>
        <w:rPr>
          <w:rtl w:val="true"/>
        </w:rPr>
        <w:t>עבד אל רחמאן ליד גן הילדים</w:t>
      </w:r>
      <w:r>
        <w:rPr>
          <w:rtl w:val="true"/>
        </w:rPr>
        <w:t xml:space="preserve">. </w:t>
      </w:r>
      <w:r>
        <w:rPr>
          <w:rtl w:val="true"/>
        </w:rPr>
        <w:t>המדובר בגן שעשועים המיועד לילדים וכולל מתקן משחקים אחד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הגן הינו גן פעיל ונגיש</w:t>
      </w:r>
      <w:r>
        <w:rPr>
          <w:rtl w:val="true"/>
        </w:rPr>
        <w:t xml:space="preserve">, </w:t>
      </w:r>
      <w:r>
        <w:rPr>
          <w:rtl w:val="true"/>
        </w:rPr>
        <w:t>כאשר לאדם עם מוגבלות ישנה גישה רציפה לכניסה אל הגן ואל מרכזי העניין העיקריים בגן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ב</w:t>
      </w:r>
      <w:r>
        <w:rPr>
          <w:rtl w:val="true"/>
        </w:rPr>
        <w:t xml:space="preserve">.      </w:t>
      </w:r>
      <w:r>
        <w:rPr>
          <w:rtl w:val="true"/>
        </w:rPr>
        <w:t>גן המשחקים המצוי ברח</w:t>
      </w:r>
      <w:r>
        <w:rPr>
          <w:rtl w:val="true"/>
        </w:rPr>
        <w:t xml:space="preserve">' </w:t>
      </w:r>
      <w:r>
        <w:rPr>
          <w:rtl w:val="true"/>
        </w:rPr>
        <w:t>עבד אל רחמאן פינת רח</w:t>
      </w:r>
      <w:r>
        <w:rPr>
          <w:rtl w:val="true"/>
        </w:rPr>
        <w:t xml:space="preserve">' </w:t>
      </w:r>
      <w:r>
        <w:rPr>
          <w:rtl w:val="true"/>
        </w:rPr>
        <w:t>יסמין</w:t>
      </w:r>
      <w:r>
        <w:rPr>
          <w:rtl w:val="true"/>
        </w:rPr>
        <w:t xml:space="preserve">. </w:t>
      </w:r>
      <w:r>
        <w:rPr>
          <w:rtl w:val="true"/>
        </w:rPr>
        <w:t>גם גן זה מונגש עבור אנשים עם מוגבלות</w:t>
      </w:r>
      <w:r>
        <w:rPr>
          <w:rtl w:val="true"/>
        </w:rPr>
        <w:t xml:space="preserve">, </w:t>
      </w:r>
      <w:r>
        <w:rPr>
          <w:rtl w:val="true"/>
        </w:rPr>
        <w:t>ואולם לאחרונה נאלצה המועצה לסגור את הגן ושלא לאפשר אליו גישה לציבור</w:t>
      </w:r>
      <w:r>
        <w:rPr>
          <w:rtl w:val="true"/>
        </w:rPr>
        <w:t xml:space="preserve">, </w:t>
      </w:r>
      <w:r>
        <w:rPr>
          <w:rtl w:val="true"/>
        </w:rPr>
        <w:t>זאת בשל פעולות ונדליזם שבוצעו במקום והרס המתקנים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למען הסדר הטוב להלן יובאו</w:t>
      </w:r>
      <w:r>
        <w:rPr>
          <w:rtl w:val="true"/>
        </w:rPr>
        <w:t xml:space="preserve">, </w:t>
      </w:r>
      <w:r>
        <w:rPr>
          <w:rtl w:val="true"/>
        </w:rPr>
        <w:t>כלשונן</w:t>
      </w:r>
      <w:r>
        <w:rPr>
          <w:rtl w:val="true"/>
        </w:rPr>
        <w:t xml:space="preserve">, </w:t>
      </w:r>
      <w:r>
        <w:rPr>
          <w:rtl w:val="true"/>
        </w:rPr>
        <w:t xml:space="preserve">הוראות סעיפים </w:t>
      </w:r>
      <w:r>
        <w:rPr/>
        <w:t>10</w:t>
      </w:r>
      <w:r>
        <w:rPr>
          <w:rtl w:val="true"/>
        </w:rPr>
        <w:t xml:space="preserve"> </w:t>
      </w:r>
      <w:r>
        <w:rPr>
          <w:rtl w:val="true"/>
        </w:rPr>
        <w:t>ו</w:t>
      </w:r>
      <w:r>
        <w:rPr>
          <w:rtl w:val="true"/>
        </w:rPr>
        <w:t>-</w:t>
      </w:r>
      <w:r>
        <w:rPr/>
        <w:t>11</w:t>
      </w:r>
      <w:r>
        <w:rPr>
          <w:rtl w:val="true"/>
        </w:rPr>
        <w:t xml:space="preserve"> </w:t>
      </w:r>
      <w:r>
        <w:rPr>
          <w:rtl w:val="true"/>
        </w:rPr>
        <w:t xml:space="preserve">של תקנות שוויון זכויות לאנשים עם מוגבלות </w:t>
      </w:r>
      <w:r>
        <w:rPr>
          <w:rtl w:val="true"/>
        </w:rPr>
        <w:t>(</w:t>
      </w:r>
      <w:r>
        <w:rPr>
          <w:rtl w:val="true"/>
        </w:rPr>
        <w:t>התאמות נגישות למקום ציבורי שאינו בניין</w:t>
      </w:r>
      <w:r>
        <w:rPr>
          <w:rtl w:val="true"/>
        </w:rPr>
        <w:t xml:space="preserve">), </w:t>
      </w:r>
      <w:r>
        <w:rPr>
          <w:rtl w:val="true"/>
        </w:rPr>
        <w:t>תשע</w:t>
      </w:r>
      <w:r>
        <w:rPr>
          <w:rtl w:val="true"/>
        </w:rPr>
        <w:t>"</w:t>
      </w:r>
      <w:r>
        <w:rPr>
          <w:rtl w:val="true"/>
        </w:rPr>
        <w:t>ד</w:t>
      </w:r>
      <w:r>
        <w:rPr>
          <w:rtl w:val="true"/>
        </w:rPr>
        <w:t>-</w:t>
      </w:r>
      <w:r>
        <w:rPr/>
        <w:t>2013</w:t>
      </w:r>
      <w:r>
        <w:rPr/>
        <w:t>: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גן ציבורי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</w:t>
      </w:r>
    </w:p>
    <w:p>
      <w:pPr>
        <w:pStyle w:val="Normal"/>
        <w:bidi w:val="0"/>
        <w:jc w:val="right"/>
        <w:rPr/>
      </w:pPr>
      <w:r>
        <w:rPr/>
        <w:t>10.    (</w:t>
      </w:r>
      <w:r>
        <w:rPr>
          <w:rtl w:val="true"/>
        </w:rPr>
        <w:t>א</w:t>
      </w:r>
      <w:r>
        <w:rPr/>
        <w:t xml:space="preserve">)  </w:t>
      </w:r>
      <w:r>
        <w:rPr>
          <w:rtl w:val="true"/>
        </w:rPr>
        <w:t>בגן ציבורי תהיה לאדם עם מוגבלות נגישות רציפה לכל אלה</w:t>
      </w:r>
      <w:r>
        <w:rPr/>
        <w:t>:</w:t>
      </w:r>
    </w:p>
    <w:p>
      <w:pPr>
        <w:pStyle w:val="Normal"/>
        <w:bidi w:val="0"/>
        <w:jc w:val="right"/>
        <w:rPr/>
      </w:pPr>
      <w:r>
        <w:rPr/>
        <w:t xml:space="preserve">(1)    </w:t>
      </w:r>
      <w:r>
        <w:rPr>
          <w:rtl w:val="true"/>
        </w:rPr>
        <w:t>לכניסה אחת אליו לפחות</w:t>
      </w:r>
      <w:r>
        <w:rPr>
          <w:rtl w:val="true"/>
        </w:rPr>
        <w:t xml:space="preserve">, </w:t>
      </w:r>
      <w:r>
        <w:rPr>
          <w:rtl w:val="true"/>
        </w:rPr>
        <w:t>הזמינה לציבור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(2)    </w:t>
      </w:r>
      <w:r>
        <w:rPr>
          <w:rtl w:val="true"/>
        </w:rPr>
        <w:t>למרכזי העניין העיקריים בו</w:t>
      </w:r>
      <w:r>
        <w:rPr>
          <w:rtl w:val="true"/>
        </w:rPr>
        <w:t xml:space="preserve">, </w:t>
      </w:r>
      <w:r>
        <w:rPr>
          <w:rtl w:val="true"/>
        </w:rPr>
        <w:t>לעניין זה</w:t>
      </w:r>
      <w:r>
        <w:rPr>
          <w:rtl w:val="true"/>
        </w:rPr>
        <w:t>, "</w:t>
      </w:r>
      <w:r>
        <w:rPr>
          <w:rtl w:val="true"/>
        </w:rPr>
        <w:t>מרכז עניין</w:t>
      </w:r>
      <w:r>
        <w:rPr>
          <w:rtl w:val="true"/>
        </w:rPr>
        <w:t xml:space="preserve">" – </w:t>
      </w:r>
      <w:r>
        <w:rPr>
          <w:rtl w:val="true"/>
        </w:rPr>
        <w:t>לרבות טיילת</w:t>
      </w:r>
      <w:r>
        <w:rPr>
          <w:rtl w:val="true"/>
        </w:rPr>
        <w:t xml:space="preserve">, </w:t>
      </w:r>
      <w:r>
        <w:rPr>
          <w:rtl w:val="true"/>
        </w:rPr>
        <w:t>שביל הליכה</w:t>
      </w:r>
      <w:r>
        <w:rPr>
          <w:rtl w:val="true"/>
        </w:rPr>
        <w:t xml:space="preserve">, </w:t>
      </w:r>
      <w:r>
        <w:rPr>
          <w:rtl w:val="true"/>
        </w:rPr>
        <w:t>אזור להתאספות קהל</w:t>
      </w:r>
      <w:r>
        <w:rPr>
          <w:rtl w:val="true"/>
        </w:rPr>
        <w:t xml:space="preserve">, </w:t>
      </w:r>
      <w:r>
        <w:rPr>
          <w:rtl w:val="true"/>
        </w:rPr>
        <w:t>פינת ישיבה</w:t>
      </w:r>
      <w:r>
        <w:rPr>
          <w:rtl w:val="true"/>
        </w:rPr>
        <w:t xml:space="preserve">, </w:t>
      </w:r>
      <w:r>
        <w:rPr>
          <w:rtl w:val="true"/>
        </w:rPr>
        <w:t>אזור פיקניק</w:t>
      </w:r>
      <w:r>
        <w:rPr>
          <w:rtl w:val="true"/>
        </w:rPr>
        <w:t xml:space="preserve">, </w:t>
      </w:r>
      <w:r>
        <w:rPr>
          <w:rtl w:val="true"/>
        </w:rPr>
        <w:t>מצפור</w:t>
      </w:r>
      <w:r>
        <w:rPr>
          <w:rtl w:val="true"/>
        </w:rPr>
        <w:t xml:space="preserve">, </w:t>
      </w:r>
      <w:r>
        <w:rPr>
          <w:rtl w:val="true"/>
        </w:rPr>
        <w:t>תצפית</w:t>
      </w:r>
      <w:r>
        <w:rPr>
          <w:rtl w:val="true"/>
        </w:rPr>
        <w:t xml:space="preserve">, </w:t>
      </w:r>
      <w:r>
        <w:rPr>
          <w:rtl w:val="true"/>
        </w:rPr>
        <w:t>אלמנט אמנות</w:t>
      </w:r>
      <w:r>
        <w:rPr>
          <w:rtl w:val="true"/>
        </w:rPr>
        <w:t xml:space="preserve">, </w:t>
      </w:r>
      <w:r>
        <w:rPr>
          <w:rtl w:val="true"/>
        </w:rPr>
        <w:t>מקום המהווה מוקד משיכה לציבור עקב פעילות המתרחשת בו או תצוגה הנערכת בו</w:t>
      </w:r>
      <w:r>
        <w:rPr>
          <w:rtl w:val="true"/>
        </w:rPr>
        <w:t xml:space="preserve">, </w:t>
      </w:r>
      <w:r>
        <w:rPr>
          <w:rtl w:val="true"/>
        </w:rPr>
        <w:t xml:space="preserve">אתר משחקים שחובה לבצע בו התאמות נגישות לפי הוראות תקנה </w:t>
      </w:r>
      <w:r>
        <w:rPr/>
        <w:t>11</w:t>
      </w:r>
      <w:r>
        <w:rPr>
          <w:rtl w:val="true"/>
        </w:rPr>
        <w:t xml:space="preserve">, </w:t>
      </w:r>
      <w:r>
        <w:rPr>
          <w:rtl w:val="true"/>
        </w:rPr>
        <w:t>אזורי פעילות משחק וספורט</w:t>
      </w:r>
      <w:r>
        <w:rPr>
          <w:rtl w:val="true"/>
        </w:rPr>
        <w:t xml:space="preserve">, </w:t>
      </w:r>
      <w:r>
        <w:rPr>
          <w:rtl w:val="true"/>
        </w:rPr>
        <w:t>אזור המיועד לכלבים ולמעט מיתקנים לפעילות גופנית באזור עם גישה חופשית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ב</w:t>
      </w:r>
      <w:r>
        <w:rPr/>
        <w:t xml:space="preserve">)   </w:t>
      </w:r>
      <w:r>
        <w:rPr>
          <w:rtl w:val="true"/>
        </w:rPr>
        <w:t>הדרכים המובילות למרכזי העניין העיקריים לפחות</w:t>
      </w:r>
      <w:r>
        <w:rPr>
          <w:rtl w:val="true"/>
        </w:rPr>
        <w:t xml:space="preserve">, </w:t>
      </w:r>
      <w:r>
        <w:rPr>
          <w:rtl w:val="true"/>
        </w:rPr>
        <w:t>יובחנו באמצעות ניגוד מישושי וחזותי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ג</w:t>
      </w:r>
      <w:r>
        <w:rPr/>
        <w:t xml:space="preserve">)   </w:t>
      </w:r>
      <w:r>
        <w:rPr>
          <w:rtl w:val="true"/>
        </w:rPr>
        <w:t xml:space="preserve">על אף האמור בתקנות משנה </w:t>
      </w:r>
      <w:r>
        <w:rPr>
          <w:rtl w:val="true"/>
        </w:rPr>
        <w:t>(</w:t>
      </w:r>
      <w:r>
        <w:rPr>
          <w:rtl w:val="true"/>
        </w:rPr>
        <w:t>א</w:t>
      </w:r>
      <w:r>
        <w:rPr>
          <w:rtl w:val="true"/>
        </w:rPr>
        <w:t xml:space="preserve">) </w:t>
      </w:r>
      <w:r>
        <w:rPr>
          <w:rtl w:val="true"/>
        </w:rPr>
        <w:t>ו</w:t>
      </w:r>
      <w:r>
        <w:rPr>
          <w:rtl w:val="true"/>
        </w:rPr>
        <w:t>-(</w:t>
      </w:r>
      <w:r>
        <w:rPr>
          <w:rtl w:val="true"/>
        </w:rPr>
        <w:t>ב</w:t>
      </w:r>
      <w:r>
        <w:rPr>
          <w:rtl w:val="true"/>
        </w:rPr>
        <w:t xml:space="preserve">), </w:t>
      </w:r>
      <w:r>
        <w:rPr>
          <w:rtl w:val="true"/>
        </w:rPr>
        <w:t>הוראות תקנות אלה יחולו על גנים ציבוריים קיימים ביישוב</w:t>
      </w:r>
      <w:r>
        <w:rPr>
          <w:rtl w:val="true"/>
        </w:rPr>
        <w:t xml:space="preserve">, </w:t>
      </w:r>
      <w:r>
        <w:rPr>
          <w:rtl w:val="true"/>
        </w:rPr>
        <w:t>שהחייב בביצוע נגישות לגביהם הוא הרשות המקומית או ועד מקומי</w:t>
      </w:r>
      <w:r>
        <w:rPr>
          <w:rtl w:val="true"/>
        </w:rPr>
        <w:t xml:space="preserve">, </w:t>
      </w:r>
      <w:r>
        <w:rPr>
          <w:rtl w:val="true"/>
        </w:rPr>
        <w:t>כמפורט להלן</w:t>
      </w:r>
      <w:r>
        <w:rPr/>
        <w:t>: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(1)    </w:t>
      </w:r>
      <w:r>
        <w:rPr>
          <w:rtl w:val="true"/>
        </w:rPr>
        <w:t>כל הגנים הציבוריים הקיימים המסווגים כלהלן</w:t>
      </w:r>
      <w:r>
        <w:rPr/>
        <w:t>: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>(</w:t>
      </w:r>
      <w:r>
        <w:rPr>
          <w:rtl w:val="true"/>
        </w:rPr>
        <w:t>א</w:t>
      </w:r>
      <w:r>
        <w:rPr/>
        <w:t xml:space="preserve">)   </w:t>
      </w:r>
      <w:r>
        <w:rPr>
          <w:rtl w:val="true"/>
        </w:rPr>
        <w:t>גן ציבורי רובעי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>(</w:t>
      </w:r>
      <w:r>
        <w:rPr>
          <w:rtl w:val="true"/>
        </w:rPr>
        <w:t>ב</w:t>
      </w:r>
      <w:r>
        <w:rPr/>
        <w:t xml:space="preserve">)    </w:t>
      </w:r>
      <w:r>
        <w:rPr>
          <w:rtl w:val="true"/>
        </w:rPr>
        <w:t>גן ציבורי כלל</w:t>
      </w:r>
      <w:r>
        <w:rPr>
          <w:rtl w:val="true"/>
        </w:rPr>
        <w:t>-</w:t>
      </w:r>
      <w:r>
        <w:rPr>
          <w:rtl w:val="true"/>
        </w:rPr>
        <w:t>עירוני או גן ציבורי כלל</w:t>
      </w:r>
      <w:r>
        <w:rPr>
          <w:rtl w:val="true"/>
        </w:rPr>
        <w:t>-</w:t>
      </w:r>
      <w:r>
        <w:rPr>
          <w:rtl w:val="true"/>
        </w:rPr>
        <w:t>יישובי</w:t>
      </w:r>
      <w:r>
        <w:rPr>
          <w:rtl w:val="true"/>
        </w:rPr>
        <w:t xml:space="preserve">, </w:t>
      </w:r>
      <w:r>
        <w:rPr>
          <w:rtl w:val="true"/>
        </w:rPr>
        <w:t>לפי העניין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(2)    50 </w:t>
      </w:r>
      <w:r>
        <w:rPr>
          <w:rtl w:val="true"/>
        </w:rPr>
        <w:t xml:space="preserve">אחוזים לפחות מן הגנים הציבוריים הקיימים ביישוב שאינם נזכרים בפסקה </w:t>
      </w:r>
      <w:r>
        <w:rPr>
          <w:rtl w:val="true"/>
        </w:rPr>
        <w:t>(</w:t>
      </w:r>
      <w:r>
        <w:rPr/>
        <w:t>1</w:t>
      </w:r>
      <w:r>
        <w:rPr>
          <w:rtl w:val="true"/>
        </w:rPr>
        <w:t xml:space="preserve">); </w:t>
      </w:r>
      <w:r>
        <w:rPr>
          <w:rtl w:val="true"/>
        </w:rPr>
        <w:t>הרשות המקומית תורה על רשימת הגנים הללו באופן שתיווצר פריסה הולמת של גנים כאמור ביישוב</w:t>
      </w:r>
      <w:r>
        <w:rPr>
          <w:rtl w:val="true"/>
        </w:rPr>
        <w:t xml:space="preserve">; </w:t>
      </w:r>
      <w:r>
        <w:rPr>
          <w:rtl w:val="true"/>
        </w:rPr>
        <w:t>בהוראתה תתחשב הרשות המקומית</w:t>
      </w:r>
      <w:r>
        <w:rPr>
          <w:rtl w:val="true"/>
        </w:rPr>
        <w:t xml:space="preserve">, </w:t>
      </w:r>
      <w:r>
        <w:rPr>
          <w:rtl w:val="true"/>
        </w:rPr>
        <w:t>בין השאר</w:t>
      </w:r>
      <w:r>
        <w:rPr>
          <w:rtl w:val="true"/>
        </w:rPr>
        <w:t xml:space="preserve">, </w:t>
      </w:r>
      <w:r>
        <w:rPr>
          <w:rtl w:val="true"/>
        </w:rPr>
        <w:t>בשימוש היום</w:t>
      </w:r>
      <w:r>
        <w:rPr>
          <w:rtl w:val="true"/>
        </w:rPr>
        <w:t>-</w:t>
      </w:r>
      <w:r>
        <w:rPr>
          <w:rtl w:val="true"/>
        </w:rPr>
        <w:t>יומי בגן על ידי התושבים המתגוררים בסמוך לו ובמרחק ההליכה מבתי התושבים לגן</w:t>
      </w:r>
      <w:r>
        <w:rPr>
          <w:rtl w:val="true"/>
        </w:rPr>
        <w:t xml:space="preserve">, </w:t>
      </w:r>
      <w:r>
        <w:rPr>
          <w:rtl w:val="true"/>
        </w:rPr>
        <w:t>במסלול הליכה נגיש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(3)    </w:t>
      </w:r>
      <w:r>
        <w:rPr>
          <w:rtl w:val="true"/>
        </w:rPr>
        <w:t xml:space="preserve">ברשות מקומית שאינה מועצה אזורית ומספר תושביה הוא </w:t>
      </w:r>
      <w:r>
        <w:rPr/>
        <w:t>10,000</w:t>
      </w:r>
      <w:r>
        <w:rPr>
          <w:rtl w:val="true"/>
        </w:rPr>
        <w:t xml:space="preserve"> </w:t>
      </w:r>
      <w:r>
        <w:rPr>
          <w:rtl w:val="true"/>
        </w:rPr>
        <w:t>לפחות</w:t>
      </w:r>
      <w:r>
        <w:rPr>
          <w:rtl w:val="true"/>
        </w:rPr>
        <w:t xml:space="preserve">, </w:t>
      </w:r>
      <w:r>
        <w:rPr>
          <w:rtl w:val="true"/>
        </w:rPr>
        <w:t>תאושר הפריסה האמורה על ידי מורשה נגישות</w:t>
      </w:r>
      <w:r>
        <w:rPr>
          <w:rtl w:val="true"/>
        </w:rPr>
        <w:t xml:space="preserve">, </w:t>
      </w:r>
      <w:r>
        <w:rPr>
          <w:rtl w:val="true"/>
        </w:rPr>
        <w:t>מבנים</w:t>
      </w:r>
      <w:r>
        <w:rPr>
          <w:rtl w:val="true"/>
        </w:rPr>
        <w:t xml:space="preserve">, </w:t>
      </w:r>
      <w:r>
        <w:rPr>
          <w:rtl w:val="true"/>
        </w:rPr>
        <w:t>תשתיות וסביבה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ד</w:t>
      </w:r>
      <w:r>
        <w:rPr/>
        <w:t xml:space="preserve">)   </w:t>
      </w:r>
      <w:r>
        <w:rPr>
          <w:rtl w:val="true"/>
        </w:rPr>
        <w:t>לא יאוחר מתום שנה מיום התחילה</w:t>
      </w:r>
      <w:r>
        <w:rPr>
          <w:rtl w:val="true"/>
        </w:rPr>
        <w:t xml:space="preserve">, </w:t>
      </w:r>
      <w:r>
        <w:rPr>
          <w:rtl w:val="true"/>
        </w:rPr>
        <w:t>תפרסם הרשות המקומית באתר האינטרנט שלה ובמשרדיה</w:t>
      </w:r>
      <w:r>
        <w:rPr>
          <w:rtl w:val="true"/>
        </w:rPr>
        <w:t xml:space="preserve">, </w:t>
      </w:r>
      <w:r>
        <w:rPr>
          <w:rtl w:val="true"/>
        </w:rPr>
        <w:t>בעת שהם פתוחים לקבלת קהל</w:t>
      </w:r>
      <w:r>
        <w:rPr>
          <w:rtl w:val="true"/>
        </w:rPr>
        <w:t xml:space="preserve">, </w:t>
      </w:r>
      <w:r>
        <w:rPr>
          <w:rtl w:val="true"/>
        </w:rPr>
        <w:t>את רשימת הגנים הציבוריים הקיימים</w:t>
      </w:r>
      <w:r>
        <w:rPr>
          <w:rtl w:val="true"/>
        </w:rPr>
        <w:t xml:space="preserve">, </w:t>
      </w:r>
      <w:r>
        <w:rPr>
          <w:rtl w:val="true"/>
        </w:rPr>
        <w:t xml:space="preserve">לפי האמור בפסקה </w:t>
      </w:r>
      <w:r>
        <w:rPr>
          <w:rtl w:val="true"/>
        </w:rPr>
        <w:t>(</w:t>
      </w:r>
      <w:r>
        <w:rPr/>
        <w:t>2</w:t>
      </w:r>
      <w:r>
        <w:rPr>
          <w:rtl w:val="true"/>
        </w:rPr>
        <w:t xml:space="preserve">); </w:t>
      </w:r>
      <w:r>
        <w:rPr>
          <w:rtl w:val="true"/>
        </w:rPr>
        <w:t>אם הרשות המקומית היא מועצה אזורית יכלול הפרסום את רשימת הגנים כאמור בכל אחד מיישוביה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>
          <w:rtl w:val="true"/>
        </w:rPr>
        <w:t>אתר משחקים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</w:t>
      </w:r>
    </w:p>
    <w:p>
      <w:pPr>
        <w:pStyle w:val="Normal"/>
        <w:bidi w:val="0"/>
        <w:jc w:val="right"/>
        <w:rPr/>
      </w:pPr>
      <w:r>
        <w:rPr/>
        <w:t>11.    (</w:t>
      </w:r>
      <w:r>
        <w:rPr>
          <w:rtl w:val="true"/>
        </w:rPr>
        <w:t>א</w:t>
      </w:r>
      <w:r>
        <w:rPr/>
        <w:t xml:space="preserve">)  </w:t>
      </w:r>
      <w:r>
        <w:rPr>
          <w:rtl w:val="true"/>
        </w:rPr>
        <w:t>הוראות תקנות אלה והוראות ת</w:t>
      </w:r>
      <w:r>
        <w:rPr>
          <w:rtl w:val="true"/>
        </w:rPr>
        <w:t>"</w:t>
      </w:r>
      <w:r>
        <w:rPr>
          <w:rtl w:val="true"/>
        </w:rPr>
        <w:t xml:space="preserve">י </w:t>
      </w:r>
      <w:r>
        <w:rPr/>
        <w:t>1498</w:t>
      </w:r>
      <w:r>
        <w:rPr>
          <w:rtl w:val="true"/>
        </w:rPr>
        <w:t xml:space="preserve"> </w:t>
      </w:r>
      <w:r>
        <w:rPr>
          <w:rtl w:val="true"/>
        </w:rPr>
        <w:t xml:space="preserve">חלק </w:t>
      </w:r>
      <w:r>
        <w:rPr/>
        <w:t>8</w:t>
      </w:r>
      <w:r>
        <w:rPr>
          <w:rtl w:val="true"/>
        </w:rPr>
        <w:t xml:space="preserve"> </w:t>
      </w:r>
      <w:r>
        <w:rPr>
          <w:rtl w:val="true"/>
        </w:rPr>
        <w:t>יחולו על אתרי משחקים קיימים ביישוב שהחייב בביצוע נגישות לגביהם הוא הרשות המקומית או ועד מקומי כמפורט להלן</w:t>
      </w:r>
      <w:r>
        <w:rPr/>
        <w:t>:</w:t>
      </w:r>
    </w:p>
    <w:p>
      <w:pPr>
        <w:pStyle w:val="Normal"/>
        <w:bidi w:val="0"/>
        <w:jc w:val="right"/>
        <w:rPr/>
      </w:pPr>
      <w:r>
        <w:rPr/>
        <w:t xml:space="preserve">(1)    </w:t>
      </w:r>
      <w:r>
        <w:rPr>
          <w:rtl w:val="true"/>
        </w:rPr>
        <w:t>כל אתרי המשחקים הקיימים המסווגים כלהלן</w:t>
      </w:r>
      <w:r>
        <w:rPr/>
        <w:t>: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>(</w:t>
      </w:r>
      <w:r>
        <w:rPr>
          <w:rtl w:val="true"/>
        </w:rPr>
        <w:t>א</w:t>
      </w:r>
      <w:r>
        <w:rPr/>
        <w:t xml:space="preserve">)   </w:t>
      </w:r>
      <w:r>
        <w:rPr>
          <w:rtl w:val="true"/>
        </w:rPr>
        <w:t>אתר משחקים רובעי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>(</w:t>
      </w:r>
      <w:r>
        <w:rPr>
          <w:rtl w:val="true"/>
        </w:rPr>
        <w:t>ב</w:t>
      </w:r>
      <w:r>
        <w:rPr/>
        <w:t xml:space="preserve">)    </w:t>
      </w:r>
      <w:r>
        <w:rPr>
          <w:rtl w:val="true"/>
        </w:rPr>
        <w:t>אתר משחקים כלל</w:t>
      </w:r>
      <w:r>
        <w:rPr>
          <w:rtl w:val="true"/>
        </w:rPr>
        <w:t>-</w:t>
      </w:r>
      <w:r>
        <w:rPr>
          <w:rtl w:val="true"/>
        </w:rPr>
        <w:t>עירוני או אתר משחקים כלל</w:t>
      </w:r>
      <w:r>
        <w:rPr>
          <w:rtl w:val="true"/>
        </w:rPr>
        <w:t>-</w:t>
      </w:r>
      <w:r>
        <w:rPr>
          <w:rtl w:val="true"/>
        </w:rPr>
        <w:t>יישובי</w:t>
      </w:r>
      <w:r>
        <w:rPr>
          <w:rtl w:val="true"/>
        </w:rPr>
        <w:t xml:space="preserve">, </w:t>
      </w:r>
      <w:r>
        <w:rPr>
          <w:rtl w:val="true"/>
        </w:rPr>
        <w:t>לפי העניין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(2)    50 </w:t>
      </w:r>
      <w:r>
        <w:rPr>
          <w:rtl w:val="true"/>
        </w:rPr>
        <w:t xml:space="preserve">אחוזים לפחות מאתרי המשחקים הקיימים ביישוב שאינם נזכרים בפסקה </w:t>
      </w:r>
      <w:r>
        <w:rPr>
          <w:rtl w:val="true"/>
        </w:rPr>
        <w:t>(</w:t>
      </w:r>
      <w:r>
        <w:rPr/>
        <w:t>1</w:t>
      </w:r>
      <w:r>
        <w:rPr>
          <w:rtl w:val="true"/>
        </w:rPr>
        <w:t xml:space="preserve">); </w:t>
      </w:r>
      <w:r>
        <w:rPr>
          <w:rtl w:val="true"/>
        </w:rPr>
        <w:t>הרשות המקומית תורה על אתרי המשחקים הללו שיונגשו כך שתיווצר פריסה הולמת של אתרי משחקים כאמור ביישוב</w:t>
      </w:r>
      <w:r>
        <w:rPr>
          <w:rtl w:val="true"/>
        </w:rPr>
        <w:t xml:space="preserve">; </w:t>
      </w:r>
      <w:r>
        <w:rPr>
          <w:rtl w:val="true"/>
        </w:rPr>
        <w:t>בהוראתה תתחשב הרשות המקומית</w:t>
      </w:r>
      <w:r>
        <w:rPr>
          <w:rtl w:val="true"/>
        </w:rPr>
        <w:t xml:space="preserve">, </w:t>
      </w:r>
      <w:r>
        <w:rPr>
          <w:rtl w:val="true"/>
        </w:rPr>
        <w:t>בין השאר</w:t>
      </w:r>
      <w:r>
        <w:rPr>
          <w:rtl w:val="true"/>
        </w:rPr>
        <w:t xml:space="preserve">, </w:t>
      </w:r>
      <w:r>
        <w:rPr>
          <w:rtl w:val="true"/>
        </w:rPr>
        <w:t>בשימוש היום</w:t>
      </w:r>
      <w:r>
        <w:rPr>
          <w:rtl w:val="true"/>
        </w:rPr>
        <w:t>-</w:t>
      </w:r>
      <w:r>
        <w:rPr>
          <w:rtl w:val="true"/>
        </w:rPr>
        <w:t>יומי באתר המשחקים על ידי התושבים המתגוררים בסמוך לו</w:t>
      </w:r>
      <w:r>
        <w:rPr>
          <w:rtl w:val="true"/>
        </w:rPr>
        <w:t xml:space="preserve">, </w:t>
      </w:r>
      <w:r>
        <w:rPr>
          <w:rtl w:val="true"/>
        </w:rPr>
        <w:t>ובמרחק ההליכה מבתי התושבים לאתר המשחקים במסלול הליכה נגיש</w:t>
      </w:r>
      <w:r>
        <w:rPr/>
        <w:t>;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(3)    </w:t>
      </w:r>
      <w:r>
        <w:rPr>
          <w:rtl w:val="true"/>
        </w:rPr>
        <w:t xml:space="preserve">ברשות מקומית שאינה מועצה אזורית ומספר תושביה הוא </w:t>
      </w:r>
      <w:r>
        <w:rPr/>
        <w:t>10,000</w:t>
      </w:r>
      <w:r>
        <w:rPr>
          <w:rtl w:val="true"/>
        </w:rPr>
        <w:t xml:space="preserve"> </w:t>
      </w:r>
      <w:r>
        <w:rPr>
          <w:rtl w:val="true"/>
        </w:rPr>
        <w:t>לפחות תאושר הפריסה האמורה על ידי מורשה נגישות</w:t>
      </w:r>
      <w:r>
        <w:rPr>
          <w:rtl w:val="true"/>
        </w:rPr>
        <w:t xml:space="preserve">, </w:t>
      </w:r>
      <w:r>
        <w:rPr>
          <w:rtl w:val="true"/>
        </w:rPr>
        <w:t>מבנים</w:t>
      </w:r>
      <w:r>
        <w:rPr>
          <w:rtl w:val="true"/>
        </w:rPr>
        <w:t xml:space="preserve">, </w:t>
      </w:r>
      <w:r>
        <w:rPr>
          <w:rtl w:val="true"/>
        </w:rPr>
        <w:t>תשתיות וסביבה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ב</w:t>
      </w:r>
      <w:r>
        <w:rPr/>
        <w:t xml:space="preserve">)   </w:t>
      </w:r>
      <w:r>
        <w:rPr>
          <w:rtl w:val="true"/>
        </w:rPr>
        <w:t>לא יאוחר מתום שנה מיום התחילה</w:t>
      </w:r>
      <w:r>
        <w:rPr>
          <w:rtl w:val="true"/>
        </w:rPr>
        <w:t xml:space="preserve">, </w:t>
      </w:r>
      <w:r>
        <w:rPr>
          <w:rtl w:val="true"/>
        </w:rPr>
        <w:t>תפרסם הרשות המקומית באתר האינטרנט שלה ובמשרדיה</w:t>
      </w:r>
      <w:r>
        <w:rPr>
          <w:rtl w:val="true"/>
        </w:rPr>
        <w:t xml:space="preserve">, </w:t>
      </w:r>
      <w:r>
        <w:rPr>
          <w:rtl w:val="true"/>
        </w:rPr>
        <w:t>בעת שהם פתוחים לקבלת קהל</w:t>
      </w:r>
      <w:r>
        <w:rPr>
          <w:rtl w:val="true"/>
        </w:rPr>
        <w:t xml:space="preserve">, </w:t>
      </w:r>
      <w:r>
        <w:rPr>
          <w:rtl w:val="true"/>
        </w:rPr>
        <w:t>את רשימת אתרי המשחקים הקיימים</w:t>
      </w:r>
      <w:r>
        <w:rPr>
          <w:rtl w:val="true"/>
        </w:rPr>
        <w:t xml:space="preserve">, </w:t>
      </w:r>
      <w:r>
        <w:rPr>
          <w:rtl w:val="true"/>
        </w:rPr>
        <w:t xml:space="preserve">לפי האמור בתקנת משנה </w:t>
      </w:r>
      <w:r>
        <w:rPr>
          <w:rtl w:val="true"/>
        </w:rPr>
        <w:t>(</w:t>
      </w:r>
      <w:r>
        <w:rPr>
          <w:rtl w:val="true"/>
        </w:rPr>
        <w:t>א</w:t>
      </w:r>
      <w:r>
        <w:rPr>
          <w:rtl w:val="true"/>
        </w:rPr>
        <w:t>)(</w:t>
      </w:r>
      <w:r>
        <w:rPr/>
        <w:t>2</w:t>
      </w:r>
      <w:r>
        <w:rPr>
          <w:rtl w:val="true"/>
        </w:rPr>
        <w:t xml:space="preserve">); </w:t>
      </w:r>
      <w:r>
        <w:rPr>
          <w:rtl w:val="true"/>
        </w:rPr>
        <w:t>אם הרשות המקומית היא מועצה אזורית</w:t>
      </w:r>
      <w:r>
        <w:rPr>
          <w:rtl w:val="true"/>
        </w:rPr>
        <w:t xml:space="preserve">, </w:t>
      </w:r>
      <w:r>
        <w:rPr>
          <w:rtl w:val="true"/>
        </w:rPr>
        <w:t>יכלול הפרסום את רשימת אתרי המשחקים כאמור בכל אחד מיישוביה</w:t>
      </w:r>
      <w:r>
        <w:rPr/>
        <w:t>.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ג</w:t>
      </w:r>
      <w:r>
        <w:rPr/>
        <w:t xml:space="preserve">)   </w:t>
      </w:r>
      <w:r>
        <w:rPr>
          <w:rtl w:val="true"/>
        </w:rPr>
        <w:t xml:space="preserve">עלה שטחו של אתר משחקים קיים שנמצא באתר על </w:t>
      </w:r>
      <w:r>
        <w:rPr/>
        <w:t>350</w:t>
      </w:r>
      <w:r>
        <w:rPr>
          <w:rtl w:val="true"/>
        </w:rPr>
        <w:t xml:space="preserve"> </w:t>
      </w:r>
      <w:r>
        <w:rPr>
          <w:rtl w:val="true"/>
        </w:rPr>
        <w:t>מטרים רבועים – יתקיימו בו הוראות ת</w:t>
      </w:r>
      <w:r>
        <w:rPr>
          <w:rtl w:val="true"/>
        </w:rPr>
        <w:t>"</w:t>
      </w:r>
      <w:r>
        <w:rPr>
          <w:rtl w:val="true"/>
        </w:rPr>
        <w:t xml:space="preserve">י </w:t>
      </w:r>
      <w:r>
        <w:rPr/>
        <w:t>1498</w:t>
      </w:r>
      <w:r>
        <w:rPr>
          <w:rtl w:val="true"/>
        </w:rPr>
        <w:t xml:space="preserve"> </w:t>
      </w:r>
      <w:r>
        <w:rPr>
          <w:rtl w:val="true"/>
        </w:rPr>
        <w:t>חלק</w:t>
      </w:r>
      <w:r>
        <w:rPr/>
        <w:t xml:space="preserve"> 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right"/>
        <w:rPr/>
      </w:pPr>
      <w:r>
        <w:rPr/>
        <w:t xml:space="preserve">           </w:t>
      </w:r>
      <w:r>
        <w:rPr/>
        <w:t>(</w:t>
      </w:r>
      <w:r>
        <w:rPr>
          <w:rtl w:val="true"/>
        </w:rPr>
        <w:t>ד</w:t>
      </w:r>
      <w:r>
        <w:rPr/>
        <w:t xml:space="preserve">)   </w:t>
      </w:r>
      <w:r>
        <w:rPr>
          <w:rtl w:val="true"/>
        </w:rPr>
        <w:t>באתר משחקים חדש יתקיימו הוראות ת</w:t>
      </w:r>
      <w:r>
        <w:rPr>
          <w:rtl w:val="true"/>
        </w:rPr>
        <w:t>"</w:t>
      </w:r>
      <w:r>
        <w:rPr>
          <w:rtl w:val="true"/>
        </w:rPr>
        <w:t xml:space="preserve">י </w:t>
      </w:r>
      <w:r>
        <w:rPr/>
        <w:t>1498</w:t>
      </w:r>
      <w:r>
        <w:rPr>
          <w:rtl w:val="true"/>
        </w:rPr>
        <w:t xml:space="preserve"> </w:t>
      </w:r>
      <w:r>
        <w:rPr>
          <w:rtl w:val="true"/>
        </w:rPr>
        <w:t xml:space="preserve">חלק </w:t>
      </w:r>
      <w:r>
        <w:rPr/>
        <w:t>8</w:t>
      </w:r>
      <w:r>
        <w:rPr>
          <w:rtl w:val="true"/>
        </w:rPr>
        <w:t xml:space="preserve">, </w:t>
      </w:r>
      <w:r>
        <w:rPr>
          <w:rtl w:val="true"/>
        </w:rPr>
        <w:t>לרבות הוראות תחולתו</w:t>
      </w:r>
      <w:r>
        <w:rPr/>
        <w:t>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1"/>
    <w:family w:val="roman"/>
    <w:pitch w:val="variable"/>
  </w:font>
  <w:font w:name="Liberation Sans">
    <w:altName w:val="Arial"/>
    <w:charset w:val="b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David CLM"/>
        <w:kern w:val="2"/>
        <w:sz w:val="24"/>
        <w:szCs w:val="24"/>
        <w:lang w:val="en-US" w:eastAsia="zh-CN" w:bidi="he-IL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David CLM"/>
      <w:color w:val="auto"/>
      <w:kern w:val="2"/>
      <w:sz w:val="24"/>
      <w:szCs w:val="24"/>
      <w:lang w:val="en-US" w:eastAsia="zh-CN" w:bidi="he-I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Nachlieli CLM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avid CLM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avid CLM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avid CLM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LibreOffice/7.0.0.1$Windows_X86_64 LibreOffice_project/04ba7e3f1e51af6c5d653e543a620e36719083fd</Application>
  <Pages>2</Pages>
  <Words>614</Words>
  <Characters>3022</Characters>
  <CharactersWithSpaces>3741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2020-07-15T14:04:54Z</dcterms:created>
  <dc:creator/>
  <dc:description/>
  <dc:language>en-US</dc:language>
  <cp:lastModifiedBy/>
  <dcterms:modified xsi:type="dcterms:W3CDTF">2020-07-15T14:06:16Z</dcterms:modified>
  <cp:revision>1</cp:revision>
  <dc:subject/>
  <dc:title/>
</cp:coreProperties>
</file>